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C5" w:rsidRPr="000C18C5" w:rsidRDefault="000C18C5" w:rsidP="000C18C5">
      <w:pPr>
        <w:adjustRightInd w:val="0"/>
        <w:snapToGrid w:val="0"/>
        <w:spacing w:line="300" w:lineRule="auto"/>
        <w:jc w:val="center"/>
        <w:rPr>
          <w:rFonts w:ascii="方正小标宋简体" w:eastAsia="方正小标宋简体"/>
          <w:sz w:val="36"/>
          <w:szCs w:val="36"/>
        </w:rPr>
      </w:pPr>
      <w:r w:rsidRPr="000C18C5">
        <w:rPr>
          <w:rFonts w:ascii="方正小标宋简体" w:eastAsia="方正小标宋简体" w:hint="eastAsia"/>
          <w:sz w:val="36"/>
          <w:szCs w:val="36"/>
        </w:rPr>
        <w:t>关于参加国家留学基金委</w:t>
      </w:r>
    </w:p>
    <w:p w:rsidR="000C18C5" w:rsidRPr="000C18C5" w:rsidRDefault="000C18C5" w:rsidP="000C18C5">
      <w:pPr>
        <w:adjustRightInd w:val="0"/>
        <w:snapToGrid w:val="0"/>
        <w:spacing w:line="300" w:lineRule="auto"/>
        <w:jc w:val="center"/>
        <w:rPr>
          <w:rFonts w:ascii="方正小标宋简体" w:eastAsia="方正小标宋简体"/>
          <w:sz w:val="36"/>
          <w:szCs w:val="36"/>
        </w:rPr>
      </w:pPr>
      <w:r w:rsidRPr="000C18C5">
        <w:rPr>
          <w:rFonts w:ascii="方正小标宋简体" w:eastAsia="方正小标宋简体" w:hint="eastAsia"/>
          <w:sz w:val="36"/>
          <w:szCs w:val="36"/>
        </w:rPr>
        <w:t>2</w:t>
      </w:r>
      <w:r w:rsidRPr="000C18C5">
        <w:rPr>
          <w:rFonts w:ascii="方正小标宋简体" w:eastAsia="方正小标宋简体"/>
          <w:sz w:val="36"/>
          <w:szCs w:val="36"/>
        </w:rPr>
        <w:t>020</w:t>
      </w:r>
      <w:r w:rsidRPr="000C18C5">
        <w:rPr>
          <w:rFonts w:ascii="方正小标宋简体" w:eastAsia="方正小标宋简体" w:hint="eastAsia"/>
          <w:sz w:val="36"/>
          <w:szCs w:val="36"/>
        </w:rPr>
        <w:t>年国际研究生奖学金信息说明会的通知</w:t>
      </w:r>
    </w:p>
    <w:p w:rsidR="00427EC4" w:rsidRDefault="00427EC4"/>
    <w:p w:rsidR="000C18C5" w:rsidRPr="008B0CDB" w:rsidRDefault="000C18C5" w:rsidP="008B0CDB">
      <w:pPr>
        <w:adjustRightInd w:val="0"/>
        <w:snapToGrid w:val="0"/>
        <w:spacing w:line="324" w:lineRule="auto"/>
        <w:rPr>
          <w:rFonts w:ascii="仿宋_GB2312" w:eastAsia="仿宋_GB2312" w:hAnsi="仿宋" w:cs="宋体"/>
          <w:color w:val="333333"/>
          <w:sz w:val="32"/>
          <w:szCs w:val="32"/>
        </w:rPr>
      </w:pPr>
      <w:r w:rsidRPr="008B0CDB">
        <w:rPr>
          <w:rFonts w:ascii="仿宋_GB2312" w:eastAsia="仿宋_GB2312" w:hAnsi="仿宋" w:cs="宋体" w:hint="eastAsia"/>
          <w:color w:val="333333"/>
          <w:sz w:val="32"/>
          <w:szCs w:val="32"/>
        </w:rPr>
        <w:t>各学院:</w:t>
      </w:r>
    </w:p>
    <w:p w:rsidR="000C18C5" w:rsidRPr="008B0CDB" w:rsidRDefault="000C18C5" w:rsidP="008B0CDB">
      <w:pPr>
        <w:adjustRightInd w:val="0"/>
        <w:snapToGrid w:val="0"/>
        <w:spacing w:line="324" w:lineRule="auto"/>
        <w:ind w:firstLine="636"/>
        <w:rPr>
          <w:rFonts w:ascii="仿宋_GB2312" w:eastAsia="仿宋_GB2312" w:hAnsi="仿宋" w:cs="宋体"/>
          <w:color w:val="333333"/>
          <w:sz w:val="32"/>
          <w:szCs w:val="32"/>
        </w:rPr>
      </w:pPr>
      <w:r w:rsidRPr="008B0CDB">
        <w:rPr>
          <w:rFonts w:ascii="仿宋_GB2312" w:eastAsia="仿宋_GB2312" w:hAnsi="仿宋" w:cs="宋体" w:hint="eastAsia"/>
          <w:color w:val="333333"/>
          <w:sz w:val="32"/>
          <w:szCs w:val="32"/>
        </w:rPr>
        <w:t>为配合“国家建设高水平大学公派研究生项目”实施，帮助我校学生更多了解国外知名大学研究生教育和奖学金信息，为我校研究生搭建国际交流平台，由国际留学基金委主办的2020年国际研究生奖学金信息说明会将于2020年11月14日至15日采取线上视频形式举行。我校届时将在线直播澳大利亚新南威尔士大学、英国埃克塞特大学、以色列耶路撒冷希伯来大学</w:t>
      </w:r>
      <w:r w:rsidR="00D325F8" w:rsidRPr="008B0CDB">
        <w:rPr>
          <w:rFonts w:ascii="仿宋_GB2312" w:eastAsia="仿宋_GB2312" w:hAnsi="仿宋" w:cs="宋体" w:hint="eastAsia"/>
          <w:color w:val="333333"/>
          <w:sz w:val="32"/>
          <w:szCs w:val="32"/>
        </w:rPr>
        <w:t>3所高校</w:t>
      </w:r>
      <w:r w:rsidRPr="008B0CDB">
        <w:rPr>
          <w:rFonts w:ascii="仿宋_GB2312" w:eastAsia="仿宋_GB2312" w:hAnsi="仿宋" w:cs="宋体" w:hint="eastAsia"/>
          <w:color w:val="333333"/>
          <w:sz w:val="32"/>
          <w:szCs w:val="32"/>
        </w:rPr>
        <w:t>的视频宣讲，每个院校宣讲时间为1小时，具体时间地点安排如下：</w:t>
      </w:r>
    </w:p>
    <w:tbl>
      <w:tblPr>
        <w:tblStyle w:val="a3"/>
        <w:tblW w:w="9073" w:type="dxa"/>
        <w:jc w:val="center"/>
        <w:tblInd w:w="-318" w:type="dxa"/>
        <w:tblLook w:val="04A0"/>
      </w:tblPr>
      <w:tblGrid>
        <w:gridCol w:w="852"/>
        <w:gridCol w:w="1380"/>
        <w:gridCol w:w="3067"/>
        <w:gridCol w:w="1896"/>
        <w:gridCol w:w="1878"/>
      </w:tblGrid>
      <w:tr w:rsidR="00D325F8" w:rsidRPr="008B0CDB" w:rsidTr="00D325F8">
        <w:trPr>
          <w:jc w:val="center"/>
        </w:trPr>
        <w:tc>
          <w:tcPr>
            <w:tcW w:w="852" w:type="dxa"/>
            <w:vAlign w:val="center"/>
          </w:tcPr>
          <w:p w:rsidR="00D325F8" w:rsidRPr="008B0CDB" w:rsidRDefault="00D325F8" w:rsidP="004F6173">
            <w:pPr>
              <w:adjustRightInd w:val="0"/>
              <w:snapToGrid w:val="0"/>
              <w:spacing w:line="276" w:lineRule="auto"/>
              <w:jc w:val="center"/>
              <w:rPr>
                <w:rFonts w:asciiTheme="minorEastAsia" w:hAnsiTheme="minorEastAsia"/>
                <w:b/>
                <w:bCs/>
                <w:color w:val="000000"/>
                <w:sz w:val="24"/>
                <w:szCs w:val="24"/>
              </w:rPr>
            </w:pPr>
            <w:r w:rsidRPr="008B0CDB">
              <w:rPr>
                <w:rFonts w:asciiTheme="minorEastAsia" w:hAnsiTheme="minorEastAsia" w:hint="eastAsia"/>
                <w:b/>
                <w:bCs/>
                <w:color w:val="000000"/>
                <w:sz w:val="24"/>
                <w:szCs w:val="24"/>
              </w:rPr>
              <w:t>序号</w:t>
            </w:r>
          </w:p>
        </w:tc>
        <w:tc>
          <w:tcPr>
            <w:tcW w:w="1380" w:type="dxa"/>
            <w:vAlign w:val="center"/>
          </w:tcPr>
          <w:p w:rsidR="00D325F8" w:rsidRPr="008B0CDB" w:rsidRDefault="00D325F8" w:rsidP="004F6173">
            <w:pPr>
              <w:adjustRightInd w:val="0"/>
              <w:snapToGrid w:val="0"/>
              <w:spacing w:line="276" w:lineRule="auto"/>
              <w:jc w:val="center"/>
              <w:rPr>
                <w:rFonts w:asciiTheme="minorEastAsia" w:hAnsiTheme="minorEastAsia"/>
                <w:b/>
                <w:bCs/>
                <w:color w:val="000000"/>
                <w:sz w:val="24"/>
                <w:szCs w:val="24"/>
              </w:rPr>
            </w:pPr>
            <w:r w:rsidRPr="008B0CDB">
              <w:rPr>
                <w:rFonts w:asciiTheme="minorEastAsia" w:hAnsiTheme="minorEastAsia" w:hint="eastAsia"/>
                <w:b/>
                <w:bCs/>
                <w:color w:val="000000"/>
                <w:sz w:val="24"/>
                <w:szCs w:val="24"/>
              </w:rPr>
              <w:t>国别</w:t>
            </w:r>
          </w:p>
        </w:tc>
        <w:tc>
          <w:tcPr>
            <w:tcW w:w="3067" w:type="dxa"/>
            <w:vAlign w:val="center"/>
          </w:tcPr>
          <w:p w:rsidR="00D325F8" w:rsidRPr="008B0CDB" w:rsidRDefault="00D325F8" w:rsidP="004F6173">
            <w:pPr>
              <w:adjustRightInd w:val="0"/>
              <w:snapToGrid w:val="0"/>
              <w:spacing w:line="276" w:lineRule="auto"/>
              <w:jc w:val="center"/>
              <w:rPr>
                <w:rFonts w:asciiTheme="minorEastAsia" w:hAnsiTheme="minorEastAsia" w:cs="宋体"/>
                <w:b/>
                <w:bCs/>
                <w:color w:val="000000"/>
                <w:sz w:val="24"/>
                <w:szCs w:val="24"/>
              </w:rPr>
            </w:pPr>
            <w:r w:rsidRPr="008B0CDB">
              <w:rPr>
                <w:rFonts w:asciiTheme="minorEastAsia" w:hAnsiTheme="minorEastAsia" w:hint="eastAsia"/>
                <w:b/>
                <w:bCs/>
                <w:color w:val="000000"/>
                <w:sz w:val="24"/>
                <w:szCs w:val="24"/>
              </w:rPr>
              <w:t>院校</w:t>
            </w:r>
          </w:p>
        </w:tc>
        <w:tc>
          <w:tcPr>
            <w:tcW w:w="1896" w:type="dxa"/>
            <w:vAlign w:val="center"/>
          </w:tcPr>
          <w:p w:rsidR="00D325F8" w:rsidRPr="008B0CDB" w:rsidRDefault="00D325F8" w:rsidP="004F6173">
            <w:pPr>
              <w:adjustRightInd w:val="0"/>
              <w:snapToGrid w:val="0"/>
              <w:spacing w:line="276" w:lineRule="auto"/>
              <w:jc w:val="center"/>
              <w:rPr>
                <w:rFonts w:asciiTheme="minorEastAsia" w:hAnsiTheme="minorEastAsia" w:cs="宋体"/>
                <w:b/>
                <w:bCs/>
                <w:color w:val="000000"/>
                <w:sz w:val="24"/>
                <w:szCs w:val="24"/>
              </w:rPr>
            </w:pPr>
            <w:r w:rsidRPr="008B0CDB">
              <w:rPr>
                <w:rFonts w:asciiTheme="minorEastAsia" w:hAnsiTheme="minorEastAsia" w:hint="eastAsia"/>
                <w:b/>
                <w:bCs/>
                <w:color w:val="000000"/>
                <w:sz w:val="24"/>
                <w:szCs w:val="24"/>
              </w:rPr>
              <w:t>时间</w:t>
            </w:r>
          </w:p>
        </w:tc>
        <w:tc>
          <w:tcPr>
            <w:tcW w:w="1878" w:type="dxa"/>
            <w:vAlign w:val="center"/>
          </w:tcPr>
          <w:p w:rsidR="00D325F8" w:rsidRPr="008B0CDB" w:rsidRDefault="00D325F8" w:rsidP="004F6173">
            <w:pPr>
              <w:adjustRightInd w:val="0"/>
              <w:snapToGrid w:val="0"/>
              <w:spacing w:line="276" w:lineRule="auto"/>
              <w:jc w:val="center"/>
              <w:rPr>
                <w:rFonts w:asciiTheme="minorEastAsia" w:hAnsiTheme="minorEastAsia" w:cs="宋体"/>
                <w:b/>
                <w:bCs/>
                <w:color w:val="000000"/>
                <w:sz w:val="24"/>
                <w:szCs w:val="24"/>
              </w:rPr>
            </w:pPr>
            <w:r w:rsidRPr="008B0CDB">
              <w:rPr>
                <w:rFonts w:asciiTheme="minorEastAsia" w:hAnsiTheme="minorEastAsia" w:hint="eastAsia"/>
                <w:b/>
                <w:bCs/>
                <w:color w:val="000000"/>
                <w:sz w:val="24"/>
                <w:szCs w:val="24"/>
              </w:rPr>
              <w:t>视频直播场地</w:t>
            </w:r>
          </w:p>
        </w:tc>
      </w:tr>
      <w:tr w:rsidR="00D325F8" w:rsidRPr="008B0CDB" w:rsidTr="00D325F8">
        <w:trPr>
          <w:jc w:val="center"/>
        </w:trPr>
        <w:tc>
          <w:tcPr>
            <w:tcW w:w="852" w:type="dxa"/>
            <w:vAlign w:val="center"/>
          </w:tcPr>
          <w:p w:rsidR="000C18C5"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1</w:t>
            </w:r>
          </w:p>
        </w:tc>
        <w:tc>
          <w:tcPr>
            <w:tcW w:w="1380" w:type="dxa"/>
            <w:vAlign w:val="center"/>
          </w:tcPr>
          <w:p w:rsidR="000C18C5" w:rsidRPr="008B0CDB" w:rsidRDefault="000C18C5"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澳大利亚</w:t>
            </w:r>
          </w:p>
        </w:tc>
        <w:tc>
          <w:tcPr>
            <w:tcW w:w="3067" w:type="dxa"/>
            <w:vAlign w:val="center"/>
          </w:tcPr>
          <w:p w:rsidR="0017438B" w:rsidRDefault="000C18C5" w:rsidP="0017438B">
            <w:pPr>
              <w:adjustRightInd w:val="0"/>
              <w:snapToGrid w:val="0"/>
              <w:spacing w:line="276" w:lineRule="auto"/>
              <w:jc w:val="center"/>
              <w:rPr>
                <w:rFonts w:ascii="仿宋_GB2312" w:eastAsia="仿宋_GB2312" w:hAnsi="宋体" w:hint="eastAsia"/>
                <w:color w:val="000000"/>
                <w:sz w:val="24"/>
                <w:szCs w:val="24"/>
              </w:rPr>
            </w:pPr>
            <w:r w:rsidRPr="008B0CDB">
              <w:rPr>
                <w:rFonts w:ascii="仿宋_GB2312" w:eastAsia="仿宋_GB2312" w:hAnsi="宋体" w:hint="eastAsia"/>
                <w:color w:val="000000"/>
                <w:sz w:val="24"/>
                <w:szCs w:val="24"/>
              </w:rPr>
              <w:t>新南威尔士</w:t>
            </w:r>
            <w:r w:rsidR="0017438B">
              <w:rPr>
                <w:rFonts w:ascii="仿宋_GB2312" w:eastAsia="仿宋_GB2312" w:hAnsi="宋体" w:hint="eastAsia"/>
                <w:color w:val="000000"/>
                <w:sz w:val="24"/>
                <w:szCs w:val="24"/>
              </w:rPr>
              <w:t>大学</w:t>
            </w:r>
          </w:p>
          <w:p w:rsidR="000C18C5" w:rsidRPr="008B0CDB" w:rsidRDefault="000C18C5" w:rsidP="0017438B">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University of New South Wales</w:t>
            </w:r>
          </w:p>
        </w:tc>
        <w:tc>
          <w:tcPr>
            <w:tcW w:w="1896" w:type="dxa"/>
            <w:vAlign w:val="center"/>
          </w:tcPr>
          <w:p w:rsidR="00D325F8" w:rsidRPr="008B0CDB" w:rsidRDefault="00D325F8" w:rsidP="004F6173">
            <w:pPr>
              <w:adjustRightInd w:val="0"/>
              <w:snapToGrid w:val="0"/>
              <w:spacing w:line="276" w:lineRule="auto"/>
              <w:jc w:val="center"/>
              <w:rPr>
                <w:rFonts w:ascii="仿宋_GB2312" w:eastAsia="仿宋_GB2312" w:hAnsi="宋体"/>
                <w:color w:val="000000"/>
                <w:sz w:val="24"/>
                <w:szCs w:val="24"/>
              </w:rPr>
            </w:pPr>
            <w:r w:rsidRPr="008B0CDB">
              <w:rPr>
                <w:rFonts w:ascii="仿宋_GB2312" w:eastAsia="仿宋_GB2312" w:hAnsi="宋体" w:hint="eastAsia"/>
                <w:color w:val="000000"/>
                <w:sz w:val="24"/>
                <w:szCs w:val="24"/>
              </w:rPr>
              <w:t>11月</w:t>
            </w:r>
            <w:r w:rsidR="000C18C5" w:rsidRPr="008B0CDB">
              <w:rPr>
                <w:rFonts w:ascii="仿宋_GB2312" w:eastAsia="仿宋_GB2312" w:hAnsi="宋体" w:hint="eastAsia"/>
                <w:color w:val="000000"/>
                <w:sz w:val="24"/>
                <w:szCs w:val="24"/>
              </w:rPr>
              <w:t>14日</w:t>
            </w:r>
          </w:p>
          <w:p w:rsidR="000C18C5"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(周六)</w:t>
            </w:r>
            <w:r w:rsidR="000C18C5" w:rsidRPr="008B0CDB">
              <w:rPr>
                <w:rFonts w:ascii="仿宋_GB2312" w:eastAsia="仿宋_GB2312" w:hAnsi="宋体" w:hint="eastAsia"/>
                <w:color w:val="000000"/>
                <w:sz w:val="24"/>
                <w:szCs w:val="24"/>
              </w:rPr>
              <w:t xml:space="preserve"> 08:00-09：00</w:t>
            </w:r>
          </w:p>
        </w:tc>
        <w:tc>
          <w:tcPr>
            <w:tcW w:w="1878" w:type="dxa"/>
            <w:vAlign w:val="center"/>
          </w:tcPr>
          <w:p w:rsidR="000C18C5"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明德楼一楼会议室</w:t>
            </w:r>
          </w:p>
        </w:tc>
      </w:tr>
      <w:tr w:rsidR="00D325F8" w:rsidRPr="008B0CDB" w:rsidTr="00D325F8">
        <w:trPr>
          <w:jc w:val="center"/>
        </w:trPr>
        <w:tc>
          <w:tcPr>
            <w:tcW w:w="852" w:type="dxa"/>
            <w:vAlign w:val="center"/>
          </w:tcPr>
          <w:p w:rsidR="00D325F8"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2</w:t>
            </w:r>
          </w:p>
        </w:tc>
        <w:tc>
          <w:tcPr>
            <w:tcW w:w="1380" w:type="dxa"/>
            <w:vAlign w:val="center"/>
          </w:tcPr>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英国</w:t>
            </w:r>
          </w:p>
        </w:tc>
        <w:tc>
          <w:tcPr>
            <w:tcW w:w="3067" w:type="dxa"/>
            <w:vAlign w:val="center"/>
          </w:tcPr>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埃克塞特大学</w:t>
            </w:r>
            <w:r w:rsidRPr="008B0CDB">
              <w:rPr>
                <w:rFonts w:ascii="仿宋_GB2312" w:eastAsia="仿宋_GB2312" w:hAnsi="宋体" w:hint="eastAsia"/>
                <w:color w:val="000000"/>
                <w:sz w:val="24"/>
                <w:szCs w:val="24"/>
              </w:rPr>
              <w:br/>
              <w:t>University of Exeter</w:t>
            </w:r>
          </w:p>
        </w:tc>
        <w:tc>
          <w:tcPr>
            <w:tcW w:w="1896" w:type="dxa"/>
            <w:vAlign w:val="center"/>
          </w:tcPr>
          <w:p w:rsidR="00D325F8" w:rsidRPr="008B0CDB" w:rsidRDefault="00D325F8" w:rsidP="004F6173">
            <w:pPr>
              <w:adjustRightInd w:val="0"/>
              <w:snapToGrid w:val="0"/>
              <w:spacing w:line="276" w:lineRule="auto"/>
              <w:jc w:val="center"/>
              <w:rPr>
                <w:rFonts w:ascii="仿宋_GB2312" w:eastAsia="仿宋_GB2312" w:hAnsi="宋体"/>
                <w:color w:val="000000"/>
                <w:sz w:val="24"/>
                <w:szCs w:val="24"/>
              </w:rPr>
            </w:pPr>
            <w:r w:rsidRPr="008B0CDB">
              <w:rPr>
                <w:rFonts w:ascii="仿宋_GB2312" w:eastAsia="仿宋_GB2312" w:hAnsi="宋体" w:hint="eastAsia"/>
                <w:color w:val="000000"/>
                <w:sz w:val="24"/>
                <w:szCs w:val="24"/>
              </w:rPr>
              <w:t>11月14日</w:t>
            </w:r>
          </w:p>
          <w:p w:rsidR="00D325F8" w:rsidRPr="008B0CDB" w:rsidRDefault="00D325F8" w:rsidP="004F6173">
            <w:pPr>
              <w:adjustRightInd w:val="0"/>
              <w:snapToGrid w:val="0"/>
              <w:spacing w:line="276" w:lineRule="auto"/>
              <w:jc w:val="center"/>
              <w:rPr>
                <w:rFonts w:ascii="仿宋_GB2312" w:eastAsia="仿宋_GB2312" w:hAnsi="宋体"/>
                <w:color w:val="000000"/>
                <w:sz w:val="24"/>
                <w:szCs w:val="24"/>
              </w:rPr>
            </w:pPr>
            <w:r w:rsidRPr="008B0CDB">
              <w:rPr>
                <w:rFonts w:ascii="仿宋_GB2312" w:eastAsia="仿宋_GB2312" w:hAnsi="宋体" w:hint="eastAsia"/>
                <w:color w:val="000000"/>
                <w:sz w:val="24"/>
                <w:szCs w:val="24"/>
              </w:rPr>
              <w:t>(周六)</w:t>
            </w:r>
          </w:p>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17:00-18:00</w:t>
            </w:r>
          </w:p>
        </w:tc>
        <w:tc>
          <w:tcPr>
            <w:tcW w:w="1878" w:type="dxa"/>
            <w:vAlign w:val="center"/>
          </w:tcPr>
          <w:p w:rsidR="00D325F8"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明德楼一楼会议室</w:t>
            </w:r>
          </w:p>
        </w:tc>
      </w:tr>
      <w:tr w:rsidR="00D325F8" w:rsidRPr="008B0CDB" w:rsidTr="00D325F8">
        <w:trPr>
          <w:jc w:val="center"/>
        </w:trPr>
        <w:tc>
          <w:tcPr>
            <w:tcW w:w="852" w:type="dxa"/>
            <w:vAlign w:val="center"/>
          </w:tcPr>
          <w:p w:rsidR="00D325F8"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3</w:t>
            </w:r>
          </w:p>
        </w:tc>
        <w:tc>
          <w:tcPr>
            <w:tcW w:w="1380" w:type="dxa"/>
            <w:vAlign w:val="center"/>
          </w:tcPr>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以色列</w:t>
            </w:r>
          </w:p>
        </w:tc>
        <w:tc>
          <w:tcPr>
            <w:tcW w:w="3067" w:type="dxa"/>
            <w:vAlign w:val="center"/>
          </w:tcPr>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耶路撒冷希伯来大学</w:t>
            </w:r>
            <w:r w:rsidRPr="008B0CDB">
              <w:rPr>
                <w:rFonts w:ascii="仿宋_GB2312" w:eastAsia="仿宋_GB2312" w:hAnsi="宋体" w:hint="eastAsia"/>
                <w:color w:val="000000"/>
                <w:sz w:val="24"/>
                <w:szCs w:val="24"/>
              </w:rPr>
              <w:br/>
              <w:t>The Hebrew University of Jerusalem</w:t>
            </w:r>
          </w:p>
        </w:tc>
        <w:tc>
          <w:tcPr>
            <w:tcW w:w="1896" w:type="dxa"/>
            <w:vAlign w:val="center"/>
          </w:tcPr>
          <w:p w:rsidR="00D325F8" w:rsidRPr="008B0CDB" w:rsidRDefault="00D325F8" w:rsidP="004F6173">
            <w:pPr>
              <w:adjustRightInd w:val="0"/>
              <w:snapToGrid w:val="0"/>
              <w:spacing w:line="276" w:lineRule="auto"/>
              <w:jc w:val="center"/>
              <w:rPr>
                <w:rFonts w:ascii="仿宋_GB2312" w:eastAsia="仿宋_GB2312" w:hAnsi="宋体"/>
                <w:color w:val="000000"/>
                <w:sz w:val="24"/>
                <w:szCs w:val="24"/>
              </w:rPr>
            </w:pPr>
            <w:r w:rsidRPr="008B0CDB">
              <w:rPr>
                <w:rFonts w:ascii="仿宋_GB2312" w:eastAsia="仿宋_GB2312" w:hAnsi="宋体" w:hint="eastAsia"/>
                <w:color w:val="000000"/>
                <w:sz w:val="24"/>
                <w:szCs w:val="24"/>
              </w:rPr>
              <w:t>11月15日</w:t>
            </w:r>
          </w:p>
          <w:p w:rsidR="00D325F8" w:rsidRPr="008B0CDB" w:rsidRDefault="00D325F8" w:rsidP="004F6173">
            <w:pPr>
              <w:adjustRightInd w:val="0"/>
              <w:snapToGrid w:val="0"/>
              <w:spacing w:line="276" w:lineRule="auto"/>
              <w:jc w:val="center"/>
              <w:rPr>
                <w:rFonts w:ascii="仿宋_GB2312" w:eastAsia="仿宋_GB2312" w:hAnsi="宋体"/>
                <w:color w:val="000000"/>
                <w:sz w:val="24"/>
                <w:szCs w:val="24"/>
              </w:rPr>
            </w:pPr>
            <w:r w:rsidRPr="008B0CDB">
              <w:rPr>
                <w:rFonts w:ascii="仿宋_GB2312" w:eastAsia="仿宋_GB2312" w:hAnsi="宋体" w:hint="eastAsia"/>
                <w:color w:val="000000"/>
                <w:sz w:val="24"/>
                <w:szCs w:val="24"/>
              </w:rPr>
              <w:t>(周日)</w:t>
            </w:r>
          </w:p>
          <w:p w:rsidR="00D325F8" w:rsidRPr="008B0CDB" w:rsidRDefault="00D325F8" w:rsidP="004F6173">
            <w:pPr>
              <w:adjustRightInd w:val="0"/>
              <w:snapToGrid w:val="0"/>
              <w:spacing w:line="276" w:lineRule="auto"/>
              <w:jc w:val="center"/>
              <w:rPr>
                <w:rFonts w:ascii="仿宋_GB2312" w:eastAsia="仿宋_GB2312" w:hAnsi="宋体" w:cs="宋体"/>
                <w:color w:val="000000"/>
                <w:sz w:val="24"/>
                <w:szCs w:val="24"/>
              </w:rPr>
            </w:pPr>
            <w:r w:rsidRPr="008B0CDB">
              <w:rPr>
                <w:rFonts w:ascii="仿宋_GB2312" w:eastAsia="仿宋_GB2312" w:hAnsi="宋体" w:hint="eastAsia"/>
                <w:color w:val="000000"/>
                <w:sz w:val="24"/>
                <w:szCs w:val="24"/>
              </w:rPr>
              <w:t>17:00-18:00</w:t>
            </w:r>
          </w:p>
        </w:tc>
        <w:tc>
          <w:tcPr>
            <w:tcW w:w="1878" w:type="dxa"/>
            <w:vAlign w:val="center"/>
          </w:tcPr>
          <w:p w:rsidR="00D325F8" w:rsidRPr="008B0CDB" w:rsidRDefault="00D325F8" w:rsidP="004F6173">
            <w:pPr>
              <w:adjustRightInd w:val="0"/>
              <w:snapToGrid w:val="0"/>
              <w:spacing w:line="276" w:lineRule="auto"/>
              <w:jc w:val="center"/>
              <w:rPr>
                <w:rFonts w:ascii="仿宋_GB2312" w:eastAsia="仿宋_GB2312" w:hAnsi="宋体"/>
                <w:sz w:val="24"/>
                <w:szCs w:val="24"/>
              </w:rPr>
            </w:pPr>
            <w:r w:rsidRPr="008B0CDB">
              <w:rPr>
                <w:rFonts w:ascii="仿宋_GB2312" w:eastAsia="仿宋_GB2312" w:hAnsi="宋体" w:hint="eastAsia"/>
                <w:sz w:val="24"/>
                <w:szCs w:val="24"/>
              </w:rPr>
              <w:t>明德楼一楼会议室</w:t>
            </w:r>
          </w:p>
        </w:tc>
      </w:tr>
    </w:tbl>
    <w:p w:rsidR="008B0CDB" w:rsidRDefault="00D325F8" w:rsidP="008B0CDB">
      <w:pPr>
        <w:adjustRightInd w:val="0"/>
        <w:snapToGrid w:val="0"/>
        <w:spacing w:line="324" w:lineRule="auto"/>
        <w:ind w:firstLine="636"/>
        <w:rPr>
          <w:rFonts w:ascii="仿宋_GB2312" w:eastAsia="仿宋_GB2312" w:hAnsi="仿宋" w:cs="宋体"/>
          <w:color w:val="333333"/>
          <w:sz w:val="32"/>
          <w:szCs w:val="32"/>
        </w:rPr>
      </w:pPr>
      <w:r w:rsidRPr="008B0CDB">
        <w:rPr>
          <w:rFonts w:ascii="仿宋_GB2312" w:eastAsia="仿宋_GB2312" w:hAnsi="仿宋" w:cs="宋体" w:hint="eastAsia"/>
          <w:color w:val="333333"/>
          <w:sz w:val="32"/>
          <w:szCs w:val="32"/>
        </w:rPr>
        <w:t>欢迎各位</w:t>
      </w:r>
      <w:r w:rsidR="008B0CDB">
        <w:rPr>
          <w:rFonts w:ascii="仿宋_GB2312" w:eastAsia="仿宋_GB2312" w:hAnsi="仿宋" w:cs="宋体" w:hint="eastAsia"/>
          <w:color w:val="333333"/>
          <w:sz w:val="32"/>
          <w:szCs w:val="32"/>
        </w:rPr>
        <w:t>有意向出国攻读博士的</w:t>
      </w:r>
      <w:r w:rsidR="004F6173">
        <w:rPr>
          <w:rFonts w:ascii="仿宋_GB2312" w:eastAsia="仿宋_GB2312" w:hAnsi="仿宋" w:cs="宋体" w:hint="eastAsia"/>
          <w:color w:val="333333"/>
          <w:sz w:val="32"/>
          <w:szCs w:val="32"/>
        </w:rPr>
        <w:t xml:space="preserve">以及对上述学校感兴趣的同学 </w:t>
      </w:r>
      <w:r w:rsidRPr="008B0CDB">
        <w:rPr>
          <w:rFonts w:ascii="仿宋_GB2312" w:eastAsia="仿宋_GB2312" w:hAnsi="仿宋" w:cs="宋体" w:hint="eastAsia"/>
          <w:color w:val="333333"/>
          <w:sz w:val="32"/>
          <w:szCs w:val="32"/>
        </w:rPr>
        <w:t>积极参加!</w:t>
      </w:r>
      <w:r w:rsidR="008B0CDB">
        <w:rPr>
          <w:rFonts w:ascii="仿宋_GB2312" w:eastAsia="仿宋_GB2312" w:hAnsi="仿宋" w:cs="宋体" w:hint="eastAsia"/>
          <w:color w:val="333333"/>
          <w:sz w:val="32"/>
          <w:szCs w:val="32"/>
        </w:rPr>
        <w:t xml:space="preserve"> </w:t>
      </w:r>
      <w:r w:rsidRPr="008B0CDB">
        <w:rPr>
          <w:rFonts w:ascii="仿宋_GB2312" w:eastAsia="仿宋_GB2312" w:hAnsi="仿宋" w:cs="宋体" w:hint="eastAsia"/>
          <w:color w:val="333333"/>
          <w:sz w:val="32"/>
          <w:szCs w:val="32"/>
        </w:rPr>
        <w:t>想要了解项目更多详情及后续申请事宜,</w:t>
      </w:r>
      <w:r w:rsidR="008B0CDB" w:rsidRPr="008B0CDB">
        <w:rPr>
          <w:rFonts w:ascii="仿宋_GB2312" w:eastAsia="仿宋_GB2312" w:hAnsi="仿宋" w:cs="宋体" w:hint="eastAsia"/>
          <w:color w:val="333333"/>
          <w:sz w:val="32"/>
          <w:szCs w:val="32"/>
        </w:rPr>
        <w:t xml:space="preserve"> 请致电国际处或研究生院。联系方式：国际处崔老师 0391-3987006；研究生院林老师 0391-3987233。</w:t>
      </w:r>
    </w:p>
    <w:p w:rsidR="008B0CDB" w:rsidRPr="008B0CDB" w:rsidRDefault="008B0CDB" w:rsidP="008B0CDB">
      <w:pPr>
        <w:adjustRightInd w:val="0"/>
        <w:snapToGrid w:val="0"/>
        <w:spacing w:line="324" w:lineRule="auto"/>
        <w:ind w:firstLine="636"/>
        <w:rPr>
          <w:rFonts w:ascii="仿宋_GB2312" w:eastAsia="仿宋_GB2312" w:hAnsi="仿宋" w:cs="宋体"/>
          <w:color w:val="333333"/>
          <w:sz w:val="32"/>
          <w:szCs w:val="32"/>
        </w:rPr>
      </w:pPr>
    </w:p>
    <w:p w:rsidR="00D325F8" w:rsidRPr="008B0CDB" w:rsidRDefault="00D325F8" w:rsidP="008B0CDB">
      <w:pPr>
        <w:adjustRightInd w:val="0"/>
        <w:snapToGrid w:val="0"/>
        <w:spacing w:line="324" w:lineRule="auto"/>
        <w:ind w:firstLineChars="200" w:firstLine="640"/>
        <w:jc w:val="right"/>
        <w:rPr>
          <w:rFonts w:ascii="仿宋_GB2312" w:eastAsia="仿宋_GB2312"/>
          <w:sz w:val="32"/>
          <w:szCs w:val="32"/>
        </w:rPr>
      </w:pPr>
      <w:r w:rsidRPr="008B0CDB">
        <w:rPr>
          <w:rFonts w:ascii="仿宋_GB2312" w:eastAsia="仿宋_GB2312" w:hint="eastAsia"/>
          <w:sz w:val="32"/>
          <w:szCs w:val="32"/>
        </w:rPr>
        <w:t>国际合作交流处  研究生院</w:t>
      </w:r>
    </w:p>
    <w:p w:rsidR="004F6173" w:rsidRPr="004F6173" w:rsidRDefault="00D325F8" w:rsidP="004F6173">
      <w:pPr>
        <w:adjustRightInd w:val="0"/>
        <w:snapToGrid w:val="0"/>
        <w:spacing w:line="324" w:lineRule="auto"/>
        <w:ind w:firstLineChars="200" w:firstLine="640"/>
        <w:jc w:val="right"/>
        <w:rPr>
          <w:rFonts w:ascii="仿宋_GB2312" w:eastAsia="仿宋_GB2312"/>
          <w:sz w:val="32"/>
          <w:szCs w:val="32"/>
        </w:rPr>
      </w:pPr>
      <w:r w:rsidRPr="008B0CDB">
        <w:rPr>
          <w:rFonts w:ascii="仿宋_GB2312" w:eastAsia="仿宋_GB2312" w:hint="eastAsia"/>
          <w:sz w:val="32"/>
          <w:szCs w:val="32"/>
        </w:rPr>
        <w:t>2020年11月10日</w:t>
      </w:r>
    </w:p>
    <w:p w:rsidR="00D325F8" w:rsidRDefault="008B0CDB" w:rsidP="004F6173">
      <w:pPr>
        <w:ind w:firstLineChars="250" w:firstLine="803"/>
        <w:jc w:val="left"/>
        <w:rPr>
          <w:rFonts w:ascii="仿宋_GB2312" w:eastAsia="仿宋_GB2312"/>
          <w:sz w:val="32"/>
          <w:szCs w:val="32"/>
        </w:rPr>
      </w:pPr>
      <w:r w:rsidRPr="004F6173">
        <w:rPr>
          <w:rFonts w:ascii="仿宋_GB2312" w:eastAsia="仿宋_GB2312" w:hint="eastAsia"/>
          <w:b/>
          <w:sz w:val="32"/>
          <w:szCs w:val="32"/>
        </w:rPr>
        <w:lastRenderedPageBreak/>
        <w:t>国家留学基金委</w:t>
      </w:r>
      <w:r w:rsidR="00D325F8" w:rsidRPr="004F6173">
        <w:rPr>
          <w:rFonts w:ascii="仿宋_GB2312" w:eastAsia="仿宋_GB2312" w:hint="eastAsia"/>
          <w:b/>
          <w:sz w:val="32"/>
          <w:szCs w:val="32"/>
        </w:rPr>
        <w:t>“国家建设高水平大学公派研究生项目”</w:t>
      </w:r>
      <w:r w:rsidR="003A5746" w:rsidRPr="004F6173">
        <w:rPr>
          <w:rFonts w:ascii="仿宋_GB2312" w:eastAsia="仿宋_GB2312" w:hint="eastAsia"/>
          <w:sz w:val="32"/>
          <w:szCs w:val="32"/>
        </w:rPr>
        <w:t>资助优秀学生赴国外高校攻读博士学位或</w:t>
      </w:r>
      <w:r w:rsidR="003A5746" w:rsidRPr="004F6173">
        <w:rPr>
          <w:rFonts w:ascii="仿宋_GB2312" w:eastAsia="仿宋_GB2312"/>
          <w:sz w:val="32"/>
          <w:szCs w:val="32"/>
        </w:rPr>
        <w:t>支持联合培养博士研究生依托国内外导师间已有的科研合作项目/</w:t>
      </w:r>
      <w:proofErr w:type="gramStart"/>
      <w:r w:rsidR="003A5746" w:rsidRPr="004F6173">
        <w:rPr>
          <w:rFonts w:ascii="仿宋_GB2312" w:eastAsia="仿宋_GB2312"/>
          <w:sz w:val="32"/>
          <w:szCs w:val="32"/>
        </w:rPr>
        <w:t>协议赴</w:t>
      </w:r>
      <w:proofErr w:type="gramEnd"/>
      <w:r w:rsidR="003A5746" w:rsidRPr="004F6173">
        <w:rPr>
          <w:rFonts w:ascii="仿宋_GB2312" w:eastAsia="仿宋_GB2312"/>
          <w:sz w:val="32"/>
          <w:szCs w:val="32"/>
        </w:rPr>
        <w:t>国外学习。</w:t>
      </w:r>
      <w:r w:rsidR="004F6173" w:rsidRPr="004F6173">
        <w:rPr>
          <w:rFonts w:ascii="仿宋_GB2312" w:eastAsia="仿宋_GB2312"/>
          <w:sz w:val="32"/>
          <w:szCs w:val="32"/>
        </w:rPr>
        <w:t>国家留学基金为留学人员提供一次往返国际旅费和资助期限内的国家公派留学人员奖学金</w:t>
      </w:r>
      <w:r w:rsidR="004F6173" w:rsidRPr="004F6173">
        <w:rPr>
          <w:rFonts w:ascii="仿宋_GB2312" w:eastAsia="仿宋_GB2312" w:hint="eastAsia"/>
          <w:sz w:val="32"/>
          <w:szCs w:val="32"/>
        </w:rPr>
        <w:t>。该项目</w:t>
      </w:r>
      <w:r w:rsidR="00D325F8" w:rsidRPr="004F6173">
        <w:rPr>
          <w:rFonts w:ascii="仿宋_GB2312" w:eastAsia="仿宋_GB2312" w:hint="eastAsia"/>
          <w:sz w:val="32"/>
          <w:szCs w:val="32"/>
        </w:rPr>
        <w:t>每年三月份启动申请，申请人申请前须在前一年与外方高校联系，获得外方高校的录取通知书或导师签发的邀请函，为项目申请做准备。了解“国家建设高水平大学公派研究生项目”详情，请查询一下网页：</w:t>
      </w:r>
      <w:hyperlink r:id="rId6" w:history="1">
        <w:r w:rsidR="00D325F8" w:rsidRPr="00FE7660">
          <w:rPr>
            <w:rStyle w:val="a4"/>
            <w:rFonts w:ascii="仿宋_GB2312" w:eastAsia="仿宋_GB2312"/>
            <w:sz w:val="32"/>
            <w:szCs w:val="32"/>
          </w:rPr>
          <w:t>https://www.csc.edu.cn/article/1715</w:t>
        </w:r>
      </w:hyperlink>
      <w:r w:rsidR="00D325F8">
        <w:rPr>
          <w:rFonts w:ascii="仿宋_GB2312" w:eastAsia="仿宋_GB2312" w:hint="eastAsia"/>
          <w:sz w:val="32"/>
          <w:szCs w:val="32"/>
        </w:rPr>
        <w:t>，申请通知每年有所不同，一般会在每年的1月初发布。</w:t>
      </w:r>
    </w:p>
    <w:p w:rsidR="00686170" w:rsidRPr="00686170" w:rsidRDefault="00686170" w:rsidP="00686170">
      <w:pPr>
        <w:ind w:firstLineChars="250" w:firstLine="803"/>
        <w:jc w:val="left"/>
        <w:rPr>
          <w:rFonts w:ascii="仿宋_GB2312" w:eastAsia="仿宋_GB2312"/>
          <w:sz w:val="32"/>
          <w:szCs w:val="32"/>
        </w:rPr>
      </w:pPr>
      <w:r w:rsidRPr="00686170">
        <w:rPr>
          <w:rFonts w:ascii="仿宋_GB2312" w:eastAsia="仿宋_GB2312" w:hint="eastAsia"/>
          <w:b/>
          <w:sz w:val="32"/>
          <w:szCs w:val="32"/>
        </w:rPr>
        <w:t>澳大利亚新南威尔士大学</w:t>
      </w:r>
      <w:r w:rsidRPr="00686170">
        <w:rPr>
          <w:rFonts w:ascii="仿宋_GB2312" w:eastAsia="仿宋_GB2312" w:hint="eastAsia"/>
          <w:sz w:val="32"/>
          <w:szCs w:val="32"/>
        </w:rPr>
        <w:t>成立于1949年，</w:t>
      </w:r>
      <w:proofErr w:type="gramStart"/>
      <w:r w:rsidRPr="00686170">
        <w:rPr>
          <w:rFonts w:ascii="仿宋_GB2312" w:eastAsia="仿宋_GB2312" w:hint="eastAsia"/>
          <w:sz w:val="32"/>
          <w:szCs w:val="32"/>
        </w:rPr>
        <w:t>主校区位</w:t>
      </w:r>
      <w:proofErr w:type="gramEnd"/>
      <w:r w:rsidRPr="00686170">
        <w:rPr>
          <w:rFonts w:ascii="仿宋_GB2312" w:eastAsia="仿宋_GB2312" w:hint="eastAsia"/>
          <w:sz w:val="32"/>
          <w:szCs w:val="32"/>
        </w:rPr>
        <w:t>于澳大利亚新南威尔士州首府悉尼市。新南威尔士大学是澳大利亚八校联盟成员之一，是一所享誉世界的顶尖公立研究型大学。新南威尔士大学现有9个学院，1个大学院，共75个系。其工程学院和商学院享有盛誉，在工程与计算机领域具有极强实力。其矿物工程与采矿工程、土木工程与结构工程、电气工程与电子工程、商务与管理、会计与金融、艺术与设计等18个学科位列2019</w:t>
      </w:r>
      <w:bookmarkStart w:id="0" w:name="_GoBack"/>
      <w:bookmarkEnd w:id="0"/>
      <w:r w:rsidRPr="00686170">
        <w:rPr>
          <w:rFonts w:ascii="仿宋_GB2312" w:eastAsia="仿宋_GB2312" w:hint="eastAsia"/>
          <w:sz w:val="32"/>
          <w:szCs w:val="32"/>
        </w:rPr>
        <w:t>年QS世界大学学科排名前50强。未来新南威尔士大学会继续着重在生物医学、新材料和技术、信息通信技术、法律、商业和经济、人文与创意艺术等领域的研究。</w:t>
      </w:r>
    </w:p>
    <w:p w:rsidR="00686170" w:rsidRPr="00686170" w:rsidRDefault="00686170" w:rsidP="00686170">
      <w:pPr>
        <w:ind w:firstLineChars="250" w:firstLine="803"/>
        <w:jc w:val="left"/>
        <w:rPr>
          <w:rFonts w:ascii="仿宋_GB2312" w:eastAsia="仿宋_GB2312"/>
          <w:sz w:val="32"/>
          <w:szCs w:val="32"/>
        </w:rPr>
      </w:pPr>
      <w:r w:rsidRPr="00686170">
        <w:rPr>
          <w:rFonts w:ascii="仿宋_GB2312" w:eastAsia="仿宋_GB2312" w:hint="eastAsia"/>
          <w:b/>
          <w:sz w:val="32"/>
          <w:szCs w:val="32"/>
        </w:rPr>
        <w:t>英国埃克塞特大学</w:t>
      </w:r>
      <w:r w:rsidRPr="00686170">
        <w:rPr>
          <w:rFonts w:ascii="仿宋_GB2312" w:eastAsia="仿宋_GB2312" w:hint="eastAsia"/>
          <w:sz w:val="32"/>
          <w:szCs w:val="32"/>
        </w:rPr>
        <w:t>成立于1955年，位于英国西南部德文郡首府埃克塞特市，历年来稳居TIMES英国大学排名前十名。会计、</w:t>
      </w:r>
      <w:r w:rsidRPr="00686170">
        <w:rPr>
          <w:rFonts w:ascii="仿宋_GB2312" w:eastAsia="仿宋_GB2312" w:hint="eastAsia"/>
          <w:sz w:val="32"/>
          <w:szCs w:val="32"/>
        </w:rPr>
        <w:lastRenderedPageBreak/>
        <w:t>金融、商业与管理、经济学和工程学等专业是埃克塞特大学的优势专业。其中。会计和金融专业曾在2011年排名TIMES英国大学专业位列第一位。</w:t>
      </w:r>
    </w:p>
    <w:p w:rsidR="00686170" w:rsidRPr="00686170" w:rsidRDefault="00686170" w:rsidP="00686170">
      <w:pPr>
        <w:ind w:firstLineChars="250" w:firstLine="803"/>
        <w:jc w:val="left"/>
        <w:rPr>
          <w:rFonts w:ascii="仿宋_GB2312" w:eastAsia="仿宋_GB2312"/>
          <w:sz w:val="32"/>
          <w:szCs w:val="32"/>
        </w:rPr>
      </w:pPr>
      <w:r w:rsidRPr="00686170">
        <w:rPr>
          <w:rFonts w:ascii="仿宋_GB2312" w:eastAsia="仿宋_GB2312" w:hint="eastAsia"/>
          <w:b/>
          <w:sz w:val="32"/>
          <w:szCs w:val="32"/>
        </w:rPr>
        <w:t>以色列耶路撒冷希伯来大学</w:t>
      </w:r>
      <w:r w:rsidRPr="00686170">
        <w:rPr>
          <w:rFonts w:ascii="仿宋_GB2312" w:eastAsia="仿宋_GB2312" w:hint="eastAsia"/>
          <w:sz w:val="32"/>
          <w:szCs w:val="32"/>
        </w:rPr>
        <w:t>创立于1918年，是犹太民族的第一所大学，全球大学高研院联盟成员。作为以色列的最高学府，其被称为“中东的哈佛”。希伯来大学位列2020年QS世界大学排名第162位，设有文学院、理学院、社会科学学院、农学院、医学院等五大学院，每个学院分别下设相应的系室和研究所。数学、物理、计算机科学和经济学是其强势学科。</w:t>
      </w:r>
    </w:p>
    <w:p w:rsidR="004F6173" w:rsidRPr="00686170" w:rsidRDefault="004F6173" w:rsidP="004F6173">
      <w:pPr>
        <w:ind w:firstLineChars="250" w:firstLine="800"/>
        <w:jc w:val="left"/>
        <w:rPr>
          <w:rFonts w:ascii="仿宋_GB2312" w:eastAsia="仿宋_GB2312"/>
          <w:sz w:val="32"/>
          <w:szCs w:val="32"/>
        </w:rPr>
      </w:pPr>
    </w:p>
    <w:p w:rsidR="008B0CDB" w:rsidRDefault="008B0CDB" w:rsidP="008B0CDB">
      <w:pPr>
        <w:ind w:firstLineChars="250" w:firstLine="800"/>
        <w:jc w:val="left"/>
        <w:rPr>
          <w:rFonts w:ascii="仿宋_GB2312" w:eastAsia="仿宋_GB2312"/>
          <w:sz w:val="32"/>
          <w:szCs w:val="32"/>
        </w:rPr>
      </w:pPr>
    </w:p>
    <w:p w:rsidR="00D325F8" w:rsidRDefault="00D325F8" w:rsidP="00D325F8">
      <w:pPr>
        <w:ind w:firstLineChars="200" w:firstLine="640"/>
        <w:jc w:val="left"/>
        <w:rPr>
          <w:rFonts w:ascii="仿宋_GB2312" w:eastAsia="仿宋_GB2312"/>
          <w:sz w:val="32"/>
          <w:szCs w:val="32"/>
        </w:rPr>
      </w:pPr>
    </w:p>
    <w:p w:rsidR="000C18C5" w:rsidRPr="00D325F8" w:rsidRDefault="000C18C5" w:rsidP="000C18C5">
      <w:pPr>
        <w:ind w:firstLine="636"/>
      </w:pPr>
    </w:p>
    <w:sectPr w:rsidR="000C18C5" w:rsidRPr="00D325F8" w:rsidSect="00D325F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60" w:rsidRDefault="00BB1360" w:rsidP="00686170">
      <w:r>
        <w:separator/>
      </w:r>
    </w:p>
  </w:endnote>
  <w:endnote w:type="continuationSeparator" w:id="0">
    <w:p w:rsidR="00BB1360" w:rsidRDefault="00BB1360" w:rsidP="00686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60" w:rsidRDefault="00BB1360" w:rsidP="00686170">
      <w:r>
        <w:separator/>
      </w:r>
    </w:p>
  </w:footnote>
  <w:footnote w:type="continuationSeparator" w:id="0">
    <w:p w:rsidR="00BB1360" w:rsidRDefault="00BB1360" w:rsidP="00686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8C5"/>
    <w:rsid w:val="000C18C5"/>
    <w:rsid w:val="0017438B"/>
    <w:rsid w:val="00220663"/>
    <w:rsid w:val="002953B4"/>
    <w:rsid w:val="003A5746"/>
    <w:rsid w:val="00427EC4"/>
    <w:rsid w:val="004F6173"/>
    <w:rsid w:val="00686170"/>
    <w:rsid w:val="00690C2C"/>
    <w:rsid w:val="008B0CDB"/>
    <w:rsid w:val="009F7213"/>
    <w:rsid w:val="009F7ADA"/>
    <w:rsid w:val="00BB1360"/>
    <w:rsid w:val="00D325F8"/>
    <w:rsid w:val="00D403E7"/>
    <w:rsid w:val="00D43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325F8"/>
    <w:rPr>
      <w:color w:val="0000FF" w:themeColor="hyperlink"/>
      <w:u w:val="single"/>
    </w:rPr>
  </w:style>
  <w:style w:type="paragraph" w:styleId="a5">
    <w:name w:val="header"/>
    <w:basedOn w:val="a"/>
    <w:link w:val="Char"/>
    <w:uiPriority w:val="99"/>
    <w:semiHidden/>
    <w:unhideWhenUsed/>
    <w:rsid w:val="00686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86170"/>
    <w:rPr>
      <w:sz w:val="18"/>
      <w:szCs w:val="18"/>
    </w:rPr>
  </w:style>
  <w:style w:type="paragraph" w:styleId="a6">
    <w:name w:val="footer"/>
    <w:basedOn w:val="a"/>
    <w:link w:val="Char0"/>
    <w:uiPriority w:val="99"/>
    <w:semiHidden/>
    <w:unhideWhenUsed/>
    <w:rsid w:val="0068617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86170"/>
    <w:rPr>
      <w:sz w:val="18"/>
      <w:szCs w:val="18"/>
    </w:rPr>
  </w:style>
</w:styles>
</file>

<file path=word/webSettings.xml><?xml version="1.0" encoding="utf-8"?>
<w:webSettings xmlns:r="http://schemas.openxmlformats.org/officeDocument/2006/relationships" xmlns:w="http://schemas.openxmlformats.org/wordprocessingml/2006/main">
  <w:divs>
    <w:div w:id="30738674">
      <w:bodyDiv w:val="1"/>
      <w:marLeft w:val="0"/>
      <w:marRight w:val="0"/>
      <w:marTop w:val="0"/>
      <w:marBottom w:val="0"/>
      <w:divBdr>
        <w:top w:val="none" w:sz="0" w:space="0" w:color="auto"/>
        <w:left w:val="none" w:sz="0" w:space="0" w:color="auto"/>
        <w:bottom w:val="none" w:sz="0" w:space="0" w:color="auto"/>
        <w:right w:val="none" w:sz="0" w:space="0" w:color="auto"/>
      </w:divBdr>
    </w:div>
    <w:div w:id="777650404">
      <w:bodyDiv w:val="1"/>
      <w:marLeft w:val="0"/>
      <w:marRight w:val="0"/>
      <w:marTop w:val="0"/>
      <w:marBottom w:val="0"/>
      <w:divBdr>
        <w:top w:val="none" w:sz="0" w:space="0" w:color="auto"/>
        <w:left w:val="none" w:sz="0" w:space="0" w:color="auto"/>
        <w:bottom w:val="none" w:sz="0" w:space="0" w:color="auto"/>
        <w:right w:val="none" w:sz="0" w:space="0" w:color="auto"/>
      </w:divBdr>
    </w:div>
    <w:div w:id="1963145842">
      <w:bodyDiv w:val="1"/>
      <w:marLeft w:val="0"/>
      <w:marRight w:val="0"/>
      <w:marTop w:val="0"/>
      <w:marBottom w:val="0"/>
      <w:divBdr>
        <w:top w:val="none" w:sz="0" w:space="0" w:color="auto"/>
        <w:left w:val="none" w:sz="0" w:space="0" w:color="auto"/>
        <w:bottom w:val="none" w:sz="0" w:space="0" w:color="auto"/>
        <w:right w:val="none" w:sz="0" w:space="0" w:color="auto"/>
      </w:divBdr>
    </w:div>
    <w:div w:id="19923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7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227</Words>
  <Characters>1295</Characters>
  <Application>Microsoft Office Word</Application>
  <DocSecurity>0</DocSecurity>
  <Lines>10</Lines>
  <Paragraphs>3</Paragraphs>
  <ScaleCrop>false</ScaleCrop>
  <Company>微软公司</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王天琪</dc:creator>
  <cp:lastModifiedBy>王天琪</cp:lastModifiedBy>
  <cp:revision>4</cp:revision>
  <cp:lastPrinted>2020-11-10T03:20:00Z</cp:lastPrinted>
  <dcterms:created xsi:type="dcterms:W3CDTF">2020-11-10T00:48:00Z</dcterms:created>
  <dcterms:modified xsi:type="dcterms:W3CDTF">2020-11-10T08:32:00Z</dcterms:modified>
</cp:coreProperties>
</file>